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99C4C" w14:textId="6D7BDD57" w:rsidR="00BA2C13" w:rsidRPr="00E3423A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E3423A">
        <w:rPr>
          <w:rFonts w:ascii="Times New Roman" w:hAnsi="Times New Roman" w:cs="Times New Roman"/>
          <w:b/>
          <w:lang w:val="ro-RO"/>
        </w:rPr>
        <w:t xml:space="preserve">Anexa </w:t>
      </w:r>
      <w:r w:rsidR="007D6C6C">
        <w:rPr>
          <w:rFonts w:ascii="Times New Roman" w:hAnsi="Times New Roman" w:cs="Times New Roman"/>
          <w:b/>
          <w:lang w:val="ro-RO"/>
        </w:rPr>
        <w:t>4</w:t>
      </w:r>
      <w:r w:rsidR="00BA2C13" w:rsidRPr="00E3423A">
        <w:rPr>
          <w:rFonts w:ascii="Times New Roman" w:hAnsi="Times New Roman" w:cs="Times New Roman"/>
          <w:b/>
          <w:lang w:val="ro-RO"/>
        </w:rPr>
        <w:t>.</w:t>
      </w:r>
      <w:r w:rsidR="00941C22" w:rsidRPr="00E3423A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E3423A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44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8080"/>
        <w:gridCol w:w="2385"/>
      </w:tblGrid>
      <w:tr w:rsidR="00262ADB" w:rsidRPr="00704D9B" w14:paraId="347F677E" w14:textId="71220829" w:rsidTr="00B03596">
        <w:trPr>
          <w:tblHeader/>
        </w:trPr>
        <w:tc>
          <w:tcPr>
            <w:tcW w:w="3970" w:type="dxa"/>
            <w:shd w:val="clear" w:color="auto" w:fill="92D050"/>
            <w:noWrap/>
            <w:vAlign w:val="center"/>
          </w:tcPr>
          <w:p w14:paraId="5D02BCFC" w14:textId="2396898C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Categorii cheltuieli</w:t>
            </w:r>
          </w:p>
        </w:tc>
        <w:tc>
          <w:tcPr>
            <w:tcW w:w="8080" w:type="dxa"/>
            <w:shd w:val="clear" w:color="auto" w:fill="92D050"/>
            <w:noWrap/>
            <w:vAlign w:val="center"/>
          </w:tcPr>
          <w:p w14:paraId="4D1908C8" w14:textId="41FEF639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Subcategorie cheltuieli</w:t>
            </w:r>
          </w:p>
        </w:tc>
        <w:tc>
          <w:tcPr>
            <w:tcW w:w="2385" w:type="dxa"/>
            <w:shd w:val="clear" w:color="auto" w:fill="92D050"/>
          </w:tcPr>
          <w:p w14:paraId="419FF6B2" w14:textId="45CA1295" w:rsidR="00262ADB" w:rsidRPr="00704D9B" w:rsidRDefault="00262ADB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Eligibile </w:t>
            </w:r>
          </w:p>
        </w:tc>
      </w:tr>
      <w:tr w:rsidR="00262ADB" w:rsidRPr="00704D9B" w14:paraId="69B0DAFD" w14:textId="42EFE4E3" w:rsidTr="00B03596">
        <w:trPr>
          <w:trHeight w:val="125"/>
        </w:trPr>
        <w:tc>
          <w:tcPr>
            <w:tcW w:w="3970" w:type="dxa"/>
            <w:vMerge w:val="restart"/>
            <w:noWrap/>
            <w:vAlign w:val="center"/>
            <w:hideMark/>
          </w:tcPr>
          <w:p w14:paraId="1796F05E" w14:textId="166692F2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și amenajarea terenului</w:t>
            </w:r>
          </w:p>
        </w:tc>
        <w:tc>
          <w:tcPr>
            <w:tcW w:w="8080" w:type="dxa"/>
            <w:noWrap/>
            <w:vAlign w:val="center"/>
          </w:tcPr>
          <w:p w14:paraId="148FF954" w14:textId="3DC99C3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terenului</w:t>
            </w:r>
          </w:p>
        </w:tc>
        <w:tc>
          <w:tcPr>
            <w:tcW w:w="2385" w:type="dxa"/>
          </w:tcPr>
          <w:p w14:paraId="082CBC33" w14:textId="67A1BE66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D694522" w14:textId="373C9AF0" w:rsidTr="00B03596">
        <w:trPr>
          <w:trHeight w:val="100"/>
        </w:trPr>
        <w:tc>
          <w:tcPr>
            <w:tcW w:w="3970" w:type="dxa"/>
            <w:vMerge/>
            <w:noWrap/>
            <w:vAlign w:val="center"/>
          </w:tcPr>
          <w:p w14:paraId="40CDFCCB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3967CC44" w14:textId="0012DD4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amenajarea terenului</w:t>
            </w:r>
          </w:p>
        </w:tc>
        <w:tc>
          <w:tcPr>
            <w:tcW w:w="2385" w:type="dxa"/>
          </w:tcPr>
          <w:p w14:paraId="2B10BBAF" w14:textId="3D5FCC5E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54D4D201" w14:textId="3BFD01E4" w:rsidTr="00B03596">
        <w:trPr>
          <w:trHeight w:val="245"/>
        </w:trPr>
        <w:tc>
          <w:tcPr>
            <w:tcW w:w="3970" w:type="dxa"/>
            <w:vMerge/>
            <w:noWrap/>
            <w:vAlign w:val="center"/>
            <w:hideMark/>
          </w:tcPr>
          <w:p w14:paraId="7A8E08F5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35FA9684" w14:textId="6EC050C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amenajări pentru protecţia mediului şi aducerea la starea iniţială</w:t>
            </w:r>
          </w:p>
        </w:tc>
        <w:tc>
          <w:tcPr>
            <w:tcW w:w="2385" w:type="dxa"/>
          </w:tcPr>
          <w:p w14:paraId="743E4F15" w14:textId="444F3ED7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38487C09" w14:textId="77777777" w:rsidTr="000B1741">
        <w:trPr>
          <w:trHeight w:val="349"/>
        </w:trPr>
        <w:tc>
          <w:tcPr>
            <w:tcW w:w="3970" w:type="dxa"/>
            <w:vMerge/>
            <w:noWrap/>
            <w:vAlign w:val="center"/>
          </w:tcPr>
          <w:p w14:paraId="2EFEDE65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02A6A741" w14:textId="45F1220E" w:rsidR="008326DE" w:rsidRPr="00704D9B" w:rsidRDefault="008326DE" w:rsidP="000B17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relocarea/protecția utilităților</w:t>
            </w:r>
          </w:p>
        </w:tc>
        <w:tc>
          <w:tcPr>
            <w:tcW w:w="2385" w:type="dxa"/>
          </w:tcPr>
          <w:p w14:paraId="7F74A0C4" w14:textId="72CB4D8D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5C622921" w14:textId="156CCEDE" w:rsidTr="00B03596">
        <w:trPr>
          <w:trHeight w:val="411"/>
        </w:trPr>
        <w:tc>
          <w:tcPr>
            <w:tcW w:w="3970" w:type="dxa"/>
            <w:noWrap/>
            <w:vAlign w:val="center"/>
            <w:hideMark/>
          </w:tcPr>
          <w:p w14:paraId="51927ED5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  <w:p w14:paraId="0389555F" w14:textId="4FBAEFE8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469CCB4B" w14:textId="101DE83E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</w:tc>
        <w:tc>
          <w:tcPr>
            <w:tcW w:w="2385" w:type="dxa"/>
          </w:tcPr>
          <w:p w14:paraId="0A48E668" w14:textId="7BEEC9D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366072E7" w14:textId="29BBC966" w:rsidTr="00B03596">
        <w:trPr>
          <w:trHeight w:val="135"/>
        </w:trPr>
        <w:tc>
          <w:tcPr>
            <w:tcW w:w="3970" w:type="dxa"/>
            <w:vMerge w:val="restart"/>
            <w:noWrap/>
            <w:vAlign w:val="center"/>
            <w:hideMark/>
          </w:tcPr>
          <w:p w14:paraId="3CD0C835" w14:textId="325BEE31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proiectare și asistență tehnică</w:t>
            </w:r>
          </w:p>
        </w:tc>
        <w:tc>
          <w:tcPr>
            <w:tcW w:w="8080" w:type="dxa"/>
            <w:noWrap/>
            <w:vAlign w:val="center"/>
            <w:hideMark/>
          </w:tcPr>
          <w:p w14:paraId="309D5E57" w14:textId="6D052FC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Studii de teren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  <w:t xml:space="preserve"> </w:t>
            </w:r>
          </w:p>
        </w:tc>
        <w:tc>
          <w:tcPr>
            <w:tcW w:w="2385" w:type="dxa"/>
          </w:tcPr>
          <w:p w14:paraId="242A0893" w14:textId="48BD3E2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F2EF2F5" w14:textId="77777777" w:rsidTr="00B03596">
        <w:trPr>
          <w:trHeight w:val="135"/>
        </w:trPr>
        <w:tc>
          <w:tcPr>
            <w:tcW w:w="3970" w:type="dxa"/>
            <w:vMerge/>
            <w:noWrap/>
            <w:vAlign w:val="center"/>
          </w:tcPr>
          <w:p w14:paraId="0376908E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76943D0C" w14:textId="3EED82CF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Raport privind impactul asupra mediului</w:t>
            </w:r>
          </w:p>
        </w:tc>
        <w:tc>
          <w:tcPr>
            <w:tcW w:w="2385" w:type="dxa"/>
          </w:tcPr>
          <w:p w14:paraId="2FF6EEAB" w14:textId="4F9C62D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1E7330A8" w14:textId="77777777" w:rsidTr="00B03596">
        <w:trPr>
          <w:trHeight w:val="135"/>
        </w:trPr>
        <w:tc>
          <w:tcPr>
            <w:tcW w:w="3970" w:type="dxa"/>
            <w:vMerge/>
            <w:noWrap/>
            <w:vAlign w:val="center"/>
          </w:tcPr>
          <w:p w14:paraId="0A8292DC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4E48BFE3" w14:textId="5C4C2F5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studii specifice</w:t>
            </w:r>
          </w:p>
        </w:tc>
        <w:tc>
          <w:tcPr>
            <w:tcW w:w="2385" w:type="dxa"/>
          </w:tcPr>
          <w:p w14:paraId="57F6499F" w14:textId="469024B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68FFC084" w14:textId="7B97C3EB" w:rsidTr="00B03596">
        <w:trPr>
          <w:trHeight w:val="227"/>
        </w:trPr>
        <w:tc>
          <w:tcPr>
            <w:tcW w:w="3970" w:type="dxa"/>
            <w:vMerge/>
            <w:noWrap/>
            <w:vAlign w:val="center"/>
          </w:tcPr>
          <w:p w14:paraId="2D24E415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7B4EBD23" w14:textId="6A579F4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documentaţii-suport şi cheltuieli pentru obţinerea de avize, acorduri şi autorizaţii</w:t>
            </w:r>
          </w:p>
        </w:tc>
        <w:tc>
          <w:tcPr>
            <w:tcW w:w="2385" w:type="dxa"/>
          </w:tcPr>
          <w:p w14:paraId="08440A62" w14:textId="2BB37EF2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79BF7203" w14:textId="77777777" w:rsidTr="00B03596">
        <w:trPr>
          <w:trHeight w:val="227"/>
        </w:trPr>
        <w:tc>
          <w:tcPr>
            <w:tcW w:w="3970" w:type="dxa"/>
            <w:vMerge/>
            <w:noWrap/>
            <w:vAlign w:val="center"/>
          </w:tcPr>
          <w:p w14:paraId="18FE46B0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6DEA9557" w14:textId="121B741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Expertizare tehnică</w:t>
            </w:r>
          </w:p>
        </w:tc>
        <w:tc>
          <w:tcPr>
            <w:tcW w:w="2385" w:type="dxa"/>
          </w:tcPr>
          <w:p w14:paraId="5B702EC7" w14:textId="07652070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17927C28" w14:textId="77777777" w:rsidTr="00B03596">
        <w:trPr>
          <w:trHeight w:val="227"/>
        </w:trPr>
        <w:tc>
          <w:tcPr>
            <w:tcW w:w="3970" w:type="dxa"/>
            <w:vMerge/>
            <w:noWrap/>
            <w:vAlign w:val="center"/>
          </w:tcPr>
          <w:p w14:paraId="650E489D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301EFFFC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Certificarea performanţei energetice şi auditul energetic al clădirilor,</w:t>
            </w:r>
          </w:p>
          <w:p w14:paraId="70048EDE" w14:textId="304F2809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auditul de siguranţă rutieră</w:t>
            </w:r>
          </w:p>
        </w:tc>
        <w:tc>
          <w:tcPr>
            <w:tcW w:w="2385" w:type="dxa"/>
          </w:tcPr>
          <w:p w14:paraId="79E9C0B3" w14:textId="448EBDB1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D9F834B" w14:textId="354EF664" w:rsidTr="00B03596">
        <w:trPr>
          <w:trHeight w:val="177"/>
        </w:trPr>
        <w:tc>
          <w:tcPr>
            <w:tcW w:w="3970" w:type="dxa"/>
            <w:vMerge/>
            <w:noWrap/>
            <w:vAlign w:val="center"/>
          </w:tcPr>
          <w:p w14:paraId="368987B5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5527F8FA" w14:textId="4A009B2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Proiectare (Temă de proiectare, studiu de prefezabilitate,</w:t>
            </w:r>
            <w:r w:rsidRPr="00704D9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Studiu de fezabilitate/documentaţie de avizare a lucrărilor de intervenţii şi deviz general,</w:t>
            </w:r>
            <w:r w:rsidRPr="00704D9B">
              <w:rPr>
                <w:rFonts w:ascii="Times New Roman" w:hAnsi="Times New Roman" w:cs="Times New Roman"/>
                <w:lang w:val="ro-RO"/>
              </w:rPr>
              <w:t xml:space="preserve"> d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ocumentaţiile tehnice necesare în vederea obţinerii avizelor/acordurilor/autorizaţiilor, verificarea tehnică de calitate a proiectului tehnic şi a detaliilor de execuţie, Proiect tehnic şi detalii de execuţie, </w:t>
            </w:r>
          </w:p>
        </w:tc>
        <w:tc>
          <w:tcPr>
            <w:tcW w:w="2385" w:type="dxa"/>
          </w:tcPr>
          <w:p w14:paraId="314F3B49" w14:textId="34DD02DA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117B4B2C" w14:textId="47A23B02" w:rsidTr="00B03596">
        <w:trPr>
          <w:trHeight w:val="247"/>
        </w:trPr>
        <w:tc>
          <w:tcPr>
            <w:tcW w:w="3970" w:type="dxa"/>
            <w:vMerge/>
            <w:noWrap/>
            <w:vAlign w:val="center"/>
          </w:tcPr>
          <w:p w14:paraId="5B7C9056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54BA2701" w14:textId="04A2BFED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organizarea procedurilor de achiziţie</w:t>
            </w:r>
          </w:p>
        </w:tc>
        <w:tc>
          <w:tcPr>
            <w:tcW w:w="2385" w:type="dxa"/>
          </w:tcPr>
          <w:p w14:paraId="35BE8D40" w14:textId="44CA25AC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4434126C" w14:textId="6A3D9BB3" w:rsidTr="00B03596">
        <w:trPr>
          <w:trHeight w:val="266"/>
        </w:trPr>
        <w:tc>
          <w:tcPr>
            <w:tcW w:w="3970" w:type="dxa"/>
            <w:vMerge/>
            <w:noWrap/>
            <w:vAlign w:val="center"/>
          </w:tcPr>
          <w:p w14:paraId="41FF85AA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02B7AAD2" w14:textId="13D89CAA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consultanță</w:t>
            </w:r>
          </w:p>
        </w:tc>
        <w:tc>
          <w:tcPr>
            <w:tcW w:w="2385" w:type="dxa"/>
          </w:tcPr>
          <w:p w14:paraId="588B1EDB" w14:textId="78FD1787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0F5C1E4C" w14:textId="6C2BA8EC" w:rsidTr="00B03596">
        <w:trPr>
          <w:trHeight w:val="278"/>
        </w:trPr>
        <w:tc>
          <w:tcPr>
            <w:tcW w:w="3970" w:type="dxa"/>
            <w:vMerge/>
            <w:noWrap/>
            <w:vAlign w:val="center"/>
          </w:tcPr>
          <w:p w14:paraId="1CB38A89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2ED66052" w14:textId="07D005C4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managementul de proiect pentru obiectivul de investiţii</w:t>
            </w:r>
          </w:p>
        </w:tc>
        <w:tc>
          <w:tcPr>
            <w:tcW w:w="2385" w:type="dxa"/>
          </w:tcPr>
          <w:p w14:paraId="61FC5F1E" w14:textId="5E2C8AB4" w:rsidR="008326DE" w:rsidRPr="00704D9B" w:rsidRDefault="008326DE" w:rsidP="00B03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  <w:r w:rsidR="00B03596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</w:t>
            </w:r>
            <w:r w:rsidR="00B03596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dar nu mai mult de 20.000 euro, </w:t>
            </w:r>
            <w:r w:rsidR="006F5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cu</w:t>
            </w:r>
            <w:r w:rsidR="00B03596"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TVA</w:t>
            </w:r>
          </w:p>
        </w:tc>
      </w:tr>
      <w:tr w:rsidR="008326DE" w:rsidRPr="00704D9B" w14:paraId="5C2A995C" w14:textId="77777777" w:rsidTr="00B03596">
        <w:trPr>
          <w:trHeight w:val="278"/>
        </w:trPr>
        <w:tc>
          <w:tcPr>
            <w:tcW w:w="3970" w:type="dxa"/>
            <w:vMerge/>
            <w:noWrap/>
            <w:vAlign w:val="center"/>
          </w:tcPr>
          <w:p w14:paraId="54FF9C3E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6D19D169" w14:textId="78181A1B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auditul financiar</w:t>
            </w:r>
          </w:p>
        </w:tc>
        <w:tc>
          <w:tcPr>
            <w:tcW w:w="2385" w:type="dxa"/>
          </w:tcPr>
          <w:p w14:paraId="12838FA6" w14:textId="7F1F7E07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451CE492" w14:textId="29D9E5A1" w:rsidTr="00B03596">
        <w:trPr>
          <w:trHeight w:val="62"/>
        </w:trPr>
        <w:tc>
          <w:tcPr>
            <w:tcW w:w="3970" w:type="dxa"/>
            <w:vMerge/>
            <w:noWrap/>
            <w:vAlign w:val="center"/>
            <w:hideMark/>
          </w:tcPr>
          <w:p w14:paraId="5C030600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7B0A1745" w14:textId="2E1A7903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asistență tehnică din partea proiectantului</w:t>
            </w:r>
          </w:p>
        </w:tc>
        <w:tc>
          <w:tcPr>
            <w:tcW w:w="2385" w:type="dxa"/>
          </w:tcPr>
          <w:p w14:paraId="274B2243" w14:textId="78C72912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3816A29" w14:textId="77777777" w:rsidTr="00B03596">
        <w:trPr>
          <w:trHeight w:val="62"/>
        </w:trPr>
        <w:tc>
          <w:tcPr>
            <w:tcW w:w="3970" w:type="dxa"/>
            <w:vMerge/>
            <w:noWrap/>
            <w:vAlign w:val="center"/>
          </w:tcPr>
          <w:p w14:paraId="5EB8F9E7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7957F30C" w14:textId="0B4E416D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plata diriginților de șantier</w:t>
            </w:r>
          </w:p>
        </w:tc>
        <w:tc>
          <w:tcPr>
            <w:tcW w:w="2385" w:type="dxa"/>
          </w:tcPr>
          <w:p w14:paraId="3E141549" w14:textId="6C6CD266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52ED135" w14:textId="086E36D7" w:rsidTr="00B03596">
        <w:trPr>
          <w:trHeight w:val="157"/>
        </w:trPr>
        <w:tc>
          <w:tcPr>
            <w:tcW w:w="3970" w:type="dxa"/>
            <w:vMerge/>
            <w:noWrap/>
            <w:vAlign w:val="center"/>
            <w:hideMark/>
          </w:tcPr>
          <w:p w14:paraId="0079843E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50D2F1C6" w14:textId="6EF1AC43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coordonator în materie de securitate şi sănătate - conform Hotărârii Guvernului nr. 300/2006, cu modificările şi completările ulterioare</w:t>
            </w:r>
          </w:p>
        </w:tc>
        <w:tc>
          <w:tcPr>
            <w:tcW w:w="2385" w:type="dxa"/>
          </w:tcPr>
          <w:p w14:paraId="073A890F" w14:textId="0407B307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7351CAA" w14:textId="6BA8CBB4" w:rsidTr="00B03596">
        <w:trPr>
          <w:trHeight w:val="83"/>
        </w:trPr>
        <w:tc>
          <w:tcPr>
            <w:tcW w:w="3970" w:type="dxa"/>
            <w:vMerge w:val="restart"/>
            <w:noWrap/>
            <w:vAlign w:val="center"/>
            <w:hideMark/>
          </w:tcPr>
          <w:p w14:paraId="101CA3DE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investiția de bază</w:t>
            </w:r>
          </w:p>
        </w:tc>
        <w:tc>
          <w:tcPr>
            <w:tcW w:w="8080" w:type="dxa"/>
            <w:noWrap/>
            <w:vAlign w:val="center"/>
            <w:hideMark/>
          </w:tcPr>
          <w:p w14:paraId="35C7254F" w14:textId="277A9112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construcții și instalații</w:t>
            </w:r>
          </w:p>
        </w:tc>
        <w:tc>
          <w:tcPr>
            <w:tcW w:w="2385" w:type="dxa"/>
          </w:tcPr>
          <w:p w14:paraId="459BAEA1" w14:textId="46085C74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149A768" w14:textId="0087223F" w:rsidTr="00B03596">
        <w:trPr>
          <w:trHeight w:val="62"/>
        </w:trPr>
        <w:tc>
          <w:tcPr>
            <w:tcW w:w="3970" w:type="dxa"/>
            <w:vMerge/>
            <w:noWrap/>
            <w:vAlign w:val="center"/>
          </w:tcPr>
          <w:p w14:paraId="3B99728F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08CCB8C3" w14:textId="2C2EADB1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m</w:t>
            </w:r>
            <w:proofErr w:type="spellStart"/>
            <w:r w:rsidRPr="00704D9B">
              <w:rPr>
                <w:rFonts w:ascii="Times New Roman" w:hAnsi="Times New Roman" w:cs="Times New Roman"/>
                <w:bCs/>
              </w:rPr>
              <w:t>ontaj</w:t>
            </w:r>
            <w:proofErr w:type="spellEnd"/>
            <w:r w:rsidRPr="00704D9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04D9B">
              <w:rPr>
                <w:rFonts w:ascii="Times New Roman" w:hAnsi="Times New Roman" w:cs="Times New Roman"/>
                <w:bCs/>
              </w:rPr>
              <w:t>utilaje</w:t>
            </w:r>
            <w:proofErr w:type="spellEnd"/>
            <w:r w:rsidRPr="00704D9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704D9B">
              <w:rPr>
                <w:rFonts w:ascii="Times New Roman" w:hAnsi="Times New Roman" w:cs="Times New Roman"/>
                <w:bCs/>
              </w:rPr>
              <w:t>echipamente</w:t>
            </w:r>
            <w:proofErr w:type="spellEnd"/>
            <w:r w:rsidRPr="00704D9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04D9B">
              <w:rPr>
                <w:rFonts w:ascii="Times New Roman" w:hAnsi="Times New Roman" w:cs="Times New Roman"/>
                <w:bCs/>
              </w:rPr>
              <w:t>tehnologice</w:t>
            </w:r>
            <w:proofErr w:type="spellEnd"/>
            <w:r w:rsidRPr="00704D9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04D9B">
              <w:rPr>
                <w:rFonts w:ascii="Times New Roman" w:hAnsi="Times New Roman" w:cs="Times New Roman"/>
                <w:bCs/>
              </w:rPr>
              <w:t>şi</w:t>
            </w:r>
            <w:proofErr w:type="spellEnd"/>
            <w:r w:rsidRPr="00704D9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04D9B">
              <w:rPr>
                <w:rFonts w:ascii="Times New Roman" w:hAnsi="Times New Roman" w:cs="Times New Roman"/>
                <w:bCs/>
              </w:rPr>
              <w:t>funcţionale</w:t>
            </w:r>
            <w:proofErr w:type="spellEnd"/>
          </w:p>
        </w:tc>
        <w:tc>
          <w:tcPr>
            <w:tcW w:w="2385" w:type="dxa"/>
          </w:tcPr>
          <w:p w14:paraId="5B397080" w14:textId="3C7AD03B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0030429F" w14:textId="77777777" w:rsidTr="00B03596">
        <w:trPr>
          <w:trHeight w:val="62"/>
        </w:trPr>
        <w:tc>
          <w:tcPr>
            <w:tcW w:w="3970" w:type="dxa"/>
            <w:vMerge/>
            <w:noWrap/>
            <w:vAlign w:val="center"/>
          </w:tcPr>
          <w:p w14:paraId="35C3217F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19E8DF5A" w14:textId="0FB3D369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>tehnologice şi funcţionale care necesită montaj</w:t>
            </w:r>
          </w:p>
        </w:tc>
        <w:tc>
          <w:tcPr>
            <w:tcW w:w="2385" w:type="dxa"/>
          </w:tcPr>
          <w:p w14:paraId="15CD4DD9" w14:textId="7FC6686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0CA70D1" w14:textId="77777777" w:rsidTr="00B03596">
        <w:trPr>
          <w:trHeight w:val="62"/>
        </w:trPr>
        <w:tc>
          <w:tcPr>
            <w:tcW w:w="3970" w:type="dxa"/>
            <w:vMerge/>
            <w:noWrap/>
            <w:vAlign w:val="center"/>
          </w:tcPr>
          <w:p w14:paraId="6CF1F51C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195518D1" w14:textId="2C5711A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utilaje, echipamente tehnologice şi funcţionale care nu necesită montaj și echipamente de transport</w:t>
            </w:r>
          </w:p>
        </w:tc>
        <w:tc>
          <w:tcPr>
            <w:tcW w:w="2385" w:type="dxa"/>
          </w:tcPr>
          <w:p w14:paraId="70A5B981" w14:textId="74B2A113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44C9FBBD" w14:textId="77777777" w:rsidTr="00B03596">
        <w:trPr>
          <w:trHeight w:val="62"/>
        </w:trPr>
        <w:tc>
          <w:tcPr>
            <w:tcW w:w="3970" w:type="dxa"/>
            <w:vMerge/>
            <w:noWrap/>
            <w:vAlign w:val="center"/>
          </w:tcPr>
          <w:p w14:paraId="7C92BEF5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</w:tcPr>
          <w:p w14:paraId="24B4C899" w14:textId="1E369FDE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dotările</w:t>
            </w:r>
          </w:p>
        </w:tc>
        <w:tc>
          <w:tcPr>
            <w:tcW w:w="2385" w:type="dxa"/>
          </w:tcPr>
          <w:p w14:paraId="46805858" w14:textId="2C7595B6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4BC27FA9" w14:textId="459DBF62" w:rsidTr="00B03596">
        <w:trPr>
          <w:trHeight w:val="209"/>
        </w:trPr>
        <w:tc>
          <w:tcPr>
            <w:tcW w:w="3970" w:type="dxa"/>
            <w:vMerge/>
            <w:noWrap/>
            <w:vAlign w:val="center"/>
          </w:tcPr>
          <w:p w14:paraId="21A7F7EE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43DF3350" w14:textId="4B80257A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active necorporale</w:t>
            </w:r>
          </w:p>
        </w:tc>
        <w:tc>
          <w:tcPr>
            <w:tcW w:w="2385" w:type="dxa"/>
          </w:tcPr>
          <w:p w14:paraId="4FC3F296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721F9FD9" w14:textId="2B3E321F" w:rsidTr="00B03596">
        <w:trPr>
          <w:trHeight w:val="227"/>
        </w:trPr>
        <w:tc>
          <w:tcPr>
            <w:tcW w:w="3970" w:type="dxa"/>
            <w:vMerge w:val="restart"/>
            <w:noWrap/>
            <w:vAlign w:val="center"/>
            <w:hideMark/>
          </w:tcPr>
          <w:p w14:paraId="7FA85C85" w14:textId="0BFBE21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organizarea de șantier</w:t>
            </w:r>
          </w:p>
        </w:tc>
        <w:tc>
          <w:tcPr>
            <w:tcW w:w="8080" w:type="dxa"/>
            <w:noWrap/>
            <w:vAlign w:val="center"/>
            <w:hideMark/>
          </w:tcPr>
          <w:p w14:paraId="78F24A42" w14:textId="7B2231F6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2385" w:type="dxa"/>
          </w:tcPr>
          <w:p w14:paraId="0C1589A2" w14:textId="2DA14401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DA </w:t>
            </w:r>
          </w:p>
        </w:tc>
      </w:tr>
      <w:tr w:rsidR="008326DE" w:rsidRPr="00704D9B" w14:paraId="6B6A8038" w14:textId="314DD26F" w:rsidTr="00B03596">
        <w:trPr>
          <w:trHeight w:val="60"/>
        </w:trPr>
        <w:tc>
          <w:tcPr>
            <w:tcW w:w="3970" w:type="dxa"/>
            <w:vMerge/>
            <w:noWrap/>
            <w:vAlign w:val="center"/>
            <w:hideMark/>
          </w:tcPr>
          <w:p w14:paraId="42444A82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63C8B4AF" w14:textId="62C6822B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conexe organizării șantierului</w:t>
            </w:r>
          </w:p>
          <w:p w14:paraId="50EB2EAC" w14:textId="4F116D3D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385" w:type="dxa"/>
          </w:tcPr>
          <w:p w14:paraId="118ECA36" w14:textId="64D09B0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4545EF01" w14:textId="2DF043F3" w:rsidTr="00B03596">
        <w:trPr>
          <w:trHeight w:val="177"/>
        </w:trPr>
        <w:tc>
          <w:tcPr>
            <w:tcW w:w="3970" w:type="dxa"/>
            <w:noWrap/>
            <w:vAlign w:val="center"/>
            <w:hideMark/>
          </w:tcPr>
          <w:p w14:paraId="6FC5E13F" w14:textId="34A160FF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taxe, costul creditului</w:t>
            </w:r>
          </w:p>
        </w:tc>
        <w:tc>
          <w:tcPr>
            <w:tcW w:w="8080" w:type="dxa"/>
            <w:noWrap/>
            <w:vAlign w:val="center"/>
            <w:hideMark/>
          </w:tcPr>
          <w:p w14:paraId="155F264D" w14:textId="0E7343F6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taxe, costul creditului</w:t>
            </w:r>
          </w:p>
        </w:tc>
        <w:tc>
          <w:tcPr>
            <w:tcW w:w="2385" w:type="dxa"/>
          </w:tcPr>
          <w:p w14:paraId="756B7BF1" w14:textId="7D28C9F3" w:rsidR="008326DE" w:rsidRPr="00704D9B" w:rsidRDefault="008326DE" w:rsidP="0083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7988D804" w14:textId="377ED55F" w:rsidTr="00B03596">
        <w:trPr>
          <w:trHeight w:val="267"/>
        </w:trPr>
        <w:tc>
          <w:tcPr>
            <w:tcW w:w="3970" w:type="dxa"/>
            <w:noWrap/>
            <w:vAlign w:val="center"/>
            <w:hideMark/>
          </w:tcPr>
          <w:p w14:paraId="26EEC21F" w14:textId="279D6A2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8080" w:type="dxa"/>
            <w:noWrap/>
            <w:vAlign w:val="center"/>
            <w:hideMark/>
          </w:tcPr>
          <w:p w14:paraId="3099E10D" w14:textId="1C9A2AAA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2385" w:type="dxa"/>
          </w:tcPr>
          <w:p w14:paraId="17CC6B11" w14:textId="164991CA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08E1A916" w14:textId="77777777" w:rsidTr="00B03596">
        <w:trPr>
          <w:trHeight w:val="246"/>
        </w:trPr>
        <w:tc>
          <w:tcPr>
            <w:tcW w:w="3970" w:type="dxa"/>
            <w:noWrap/>
            <w:vAlign w:val="center"/>
          </w:tcPr>
          <w:p w14:paraId="5CECD7E4" w14:textId="787E5735" w:rsidR="008326DE" w:rsidRPr="00704D9B" w:rsidRDefault="008326DE" w:rsidP="008326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informare şi publicitate</w:t>
            </w:r>
          </w:p>
        </w:tc>
        <w:tc>
          <w:tcPr>
            <w:tcW w:w="8080" w:type="dxa"/>
            <w:noWrap/>
            <w:vAlign w:val="center"/>
          </w:tcPr>
          <w:p w14:paraId="05233028" w14:textId="6CF30845" w:rsidR="008326DE" w:rsidRPr="00704D9B" w:rsidRDefault="008326DE" w:rsidP="008326DE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Cheltuieli pentru informare şi publicitate</w:t>
            </w:r>
          </w:p>
        </w:tc>
        <w:tc>
          <w:tcPr>
            <w:tcW w:w="2385" w:type="dxa"/>
          </w:tcPr>
          <w:p w14:paraId="31FB1858" w14:textId="39C1FF09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2334D915" w14:textId="18341E94" w:rsidTr="00B03596">
        <w:trPr>
          <w:trHeight w:val="297"/>
        </w:trPr>
        <w:tc>
          <w:tcPr>
            <w:tcW w:w="3970" w:type="dxa"/>
            <w:vMerge w:val="restart"/>
            <w:noWrap/>
            <w:vAlign w:val="center"/>
            <w:hideMark/>
          </w:tcPr>
          <w:p w14:paraId="11D4157B" w14:textId="5CFD04C5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probe tehnologice și teste </w:t>
            </w:r>
          </w:p>
        </w:tc>
        <w:tc>
          <w:tcPr>
            <w:tcW w:w="8080" w:type="dxa"/>
            <w:noWrap/>
            <w:vAlign w:val="center"/>
            <w:hideMark/>
          </w:tcPr>
          <w:p w14:paraId="1048C543" w14:textId="40FC67F5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pregătirea personalului de exploatare</w:t>
            </w:r>
          </w:p>
        </w:tc>
        <w:tc>
          <w:tcPr>
            <w:tcW w:w="2385" w:type="dxa"/>
          </w:tcPr>
          <w:p w14:paraId="2285DE79" w14:textId="4A3806E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0AE23B8D" w14:textId="04B47F1C" w:rsidTr="00B03596">
        <w:trPr>
          <w:trHeight w:val="152"/>
        </w:trPr>
        <w:tc>
          <w:tcPr>
            <w:tcW w:w="3970" w:type="dxa"/>
            <w:vMerge/>
            <w:noWrap/>
            <w:vAlign w:val="center"/>
            <w:hideMark/>
          </w:tcPr>
          <w:p w14:paraId="3D78B081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8080" w:type="dxa"/>
            <w:noWrap/>
            <w:vAlign w:val="center"/>
            <w:hideMark/>
          </w:tcPr>
          <w:p w14:paraId="5A180F57" w14:textId="2E2CFA92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probe tehnologice și teste</w:t>
            </w:r>
          </w:p>
        </w:tc>
        <w:tc>
          <w:tcPr>
            <w:tcW w:w="2385" w:type="dxa"/>
          </w:tcPr>
          <w:p w14:paraId="1B7CFCA9" w14:textId="1FE4EFDC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8326DE" w:rsidRPr="00704D9B" w14:paraId="15204CED" w14:textId="77777777" w:rsidTr="00B03596">
        <w:trPr>
          <w:trHeight w:val="152"/>
        </w:trPr>
        <w:tc>
          <w:tcPr>
            <w:tcW w:w="3970" w:type="dxa"/>
            <w:noWrap/>
            <w:vAlign w:val="center"/>
          </w:tcPr>
          <w:p w14:paraId="5F2B3C6E" w14:textId="0432A4D1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8080" w:type="dxa"/>
            <w:noWrap/>
            <w:vAlign w:val="center"/>
          </w:tcPr>
          <w:p w14:paraId="18BA210E" w14:textId="5F3563B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2385" w:type="dxa"/>
          </w:tcPr>
          <w:p w14:paraId="3792C870" w14:textId="7B7E32E0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8326DE" w:rsidRPr="00704D9B" w14:paraId="599BBDC9" w14:textId="77777777" w:rsidTr="00B03596">
        <w:trPr>
          <w:trHeight w:val="152"/>
        </w:trPr>
        <w:tc>
          <w:tcPr>
            <w:tcW w:w="3970" w:type="dxa"/>
            <w:noWrap/>
            <w:vAlign w:val="center"/>
          </w:tcPr>
          <w:p w14:paraId="0F1ABE46" w14:textId="4C1562B9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8080" w:type="dxa"/>
            <w:noWrap/>
            <w:vAlign w:val="center"/>
          </w:tcPr>
          <w:p w14:paraId="10024419" w14:textId="399A1D0E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2385" w:type="dxa"/>
          </w:tcPr>
          <w:p w14:paraId="41FB1D31" w14:textId="34159191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8326DE" w:rsidRPr="00704D9B" w14:paraId="673C3D91" w14:textId="77777777" w:rsidTr="00B03596">
        <w:trPr>
          <w:trHeight w:val="152"/>
        </w:trPr>
        <w:tc>
          <w:tcPr>
            <w:tcW w:w="3970" w:type="dxa"/>
            <w:noWrap/>
            <w:vAlign w:val="center"/>
          </w:tcPr>
          <w:p w14:paraId="517FE182" w14:textId="1093283A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Taxa pe valoarea adăugată (TVA) </w:t>
            </w:r>
          </w:p>
        </w:tc>
        <w:tc>
          <w:tcPr>
            <w:tcW w:w="8080" w:type="dxa"/>
            <w:noWrap/>
            <w:vAlign w:val="center"/>
          </w:tcPr>
          <w:p w14:paraId="31FB1750" w14:textId="77777777" w:rsidR="008326DE" w:rsidRPr="00704D9B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385" w:type="dxa"/>
          </w:tcPr>
          <w:p w14:paraId="08BA1ECC" w14:textId="787B05F2" w:rsidR="008326DE" w:rsidRDefault="008326DE" w:rsidP="0083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F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Da, dacă este nedeductibilă potrivit legislației naționale în domeniul fiscal și nerecuperabilă</w:t>
            </w:r>
          </w:p>
        </w:tc>
      </w:tr>
    </w:tbl>
    <w:bookmarkEnd w:id="0"/>
    <w:p w14:paraId="14458E8E" w14:textId="77777777" w:rsidR="008326DE" w:rsidRPr="00E3423A" w:rsidRDefault="008326DE" w:rsidP="008326DE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E3423A">
        <w:rPr>
          <w:rFonts w:ascii="Times New Roman" w:hAnsi="Times New Roman" w:cs="Times New Roman"/>
          <w:b/>
          <w:iCs/>
          <w:szCs w:val="24"/>
          <w:lang w:val="ro-RO"/>
        </w:rPr>
        <w:t>Nu sunt eligibile</w:t>
      </w:r>
      <w:r w:rsidRPr="00E3423A">
        <w:rPr>
          <w:rFonts w:ascii="Times New Roman" w:hAnsi="Times New Roman" w:cs="Times New Roman"/>
          <w:iCs/>
          <w:szCs w:val="24"/>
          <w:lang w:val="ro-RO"/>
        </w:rPr>
        <w:t xml:space="preserve"> </w:t>
      </w:r>
      <w:r w:rsidRPr="00E3423A">
        <w:rPr>
          <w:rFonts w:ascii="Times New Roman" w:hAnsi="Times New Roman" w:cs="Times New Roman"/>
          <w:iCs/>
          <w:sz w:val="24"/>
          <w:szCs w:val="24"/>
          <w:lang w:val="ro-RO"/>
        </w:rPr>
        <w:t>următoarele tipuri de cheltuieli</w:t>
      </w:r>
      <w:r w:rsidRPr="00E3423A">
        <w:rPr>
          <w:rFonts w:ascii="Times New Roman" w:hAnsi="Times New Roman" w:cs="Times New Roman"/>
          <w:iCs/>
          <w:szCs w:val="24"/>
          <w:lang w:val="ro-RO"/>
        </w:rPr>
        <w:t xml:space="preserve"> (</w:t>
      </w:r>
      <w:r w:rsidRPr="00E3423A">
        <w:rPr>
          <w:rFonts w:ascii="Times New Roman" w:hAnsi="Times New Roman" w:cs="Times New Roman"/>
          <w:iCs/>
          <w:sz w:val="24"/>
          <w:szCs w:val="24"/>
          <w:lang w:val="ro-RO"/>
        </w:rPr>
        <w:t>enumerarea nefiind exhaustivă</w:t>
      </w:r>
      <w:r w:rsidRPr="00E3423A">
        <w:rPr>
          <w:rFonts w:ascii="Times New Roman" w:hAnsi="Times New Roman" w:cs="Times New Roman"/>
          <w:iCs/>
          <w:sz w:val="24"/>
          <w:szCs w:val="24"/>
        </w:rPr>
        <w:t>)</w:t>
      </w:r>
      <w:r w:rsidRPr="00E3423A">
        <w:rPr>
          <w:rFonts w:ascii="Times New Roman" w:hAnsi="Times New Roman" w:cs="Times New Roman"/>
          <w:iCs/>
          <w:sz w:val="24"/>
          <w:szCs w:val="24"/>
          <w:lang w:val="ro-RO"/>
        </w:rPr>
        <w:t>:</w:t>
      </w:r>
    </w:p>
    <w:p w14:paraId="4B7A8CDE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aferente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contribuției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în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natură</w:t>
      </w:r>
      <w:proofErr w:type="spellEnd"/>
    </w:p>
    <w:p w14:paraId="377AEBBA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cu </w:t>
      </w:r>
      <w:proofErr w:type="spellStart"/>
      <w:r w:rsidRPr="00E3423A">
        <w:rPr>
          <w:rFonts w:cs="Times New Roman"/>
          <w:color w:val="000000"/>
          <w:szCs w:val="24"/>
        </w:rPr>
        <w:t>amortizarea</w:t>
      </w:r>
      <w:proofErr w:type="spellEnd"/>
    </w:p>
    <w:p w14:paraId="01B21890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cu </w:t>
      </w:r>
      <w:proofErr w:type="spellStart"/>
      <w:r w:rsidRPr="00E3423A">
        <w:rPr>
          <w:rFonts w:cs="Times New Roman"/>
          <w:color w:val="000000"/>
          <w:szCs w:val="24"/>
        </w:rPr>
        <w:t>ob</w:t>
      </w:r>
      <w:proofErr w:type="spellEnd"/>
      <w:r w:rsidRPr="00E3423A">
        <w:rPr>
          <w:rFonts w:cs="Times New Roman"/>
          <w:color w:val="000000"/>
          <w:szCs w:val="24"/>
          <w:lang w:val="ro-RO"/>
        </w:rPr>
        <w:t>ținerea</w:t>
      </w:r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</w:rPr>
        <w:t>terenurilor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</w:p>
    <w:p w14:paraId="2865058F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proofErr w:type="spellStart"/>
      <w:r w:rsidRPr="00E3423A">
        <w:rPr>
          <w:rFonts w:cs="Times New Roman"/>
          <w:szCs w:val="24"/>
        </w:rPr>
        <w:t>aferente</w:t>
      </w:r>
      <w:proofErr w:type="spellEnd"/>
      <w:r w:rsidRPr="00E3423A">
        <w:rPr>
          <w:rFonts w:cs="Times New Roman"/>
          <w:szCs w:val="24"/>
        </w:rPr>
        <w:t xml:space="preserve"> </w:t>
      </w:r>
      <w:proofErr w:type="spellStart"/>
      <w:r w:rsidRPr="00E3423A">
        <w:rPr>
          <w:rFonts w:cs="Times New Roman"/>
          <w:szCs w:val="24"/>
        </w:rPr>
        <w:t>achiziţiei</w:t>
      </w:r>
      <w:proofErr w:type="spellEnd"/>
      <w:r w:rsidRPr="00E3423A">
        <w:rPr>
          <w:rFonts w:cs="Times New Roman"/>
          <w:szCs w:val="24"/>
        </w:rPr>
        <w:t xml:space="preserve"> de </w:t>
      </w:r>
      <w:proofErr w:type="spellStart"/>
      <w:r w:rsidRPr="00E3423A">
        <w:rPr>
          <w:rFonts w:cs="Times New Roman"/>
          <w:szCs w:val="24"/>
        </w:rPr>
        <w:t>bunuri</w:t>
      </w:r>
      <w:proofErr w:type="spellEnd"/>
      <w:r w:rsidRPr="00E3423A">
        <w:rPr>
          <w:rFonts w:cs="Times New Roman"/>
          <w:spacing w:val="-1"/>
          <w:szCs w:val="24"/>
        </w:rPr>
        <w:t xml:space="preserve"> </w:t>
      </w:r>
      <w:r w:rsidRPr="00E3423A">
        <w:rPr>
          <w:rFonts w:cs="Times New Roman"/>
          <w:szCs w:val="24"/>
        </w:rPr>
        <w:t>sub</w:t>
      </w:r>
      <w:r w:rsidRPr="00E3423A">
        <w:rPr>
          <w:rFonts w:cs="Times New Roman"/>
          <w:spacing w:val="-1"/>
          <w:szCs w:val="24"/>
        </w:rPr>
        <w:t xml:space="preserve"> </w:t>
      </w:r>
      <w:r w:rsidRPr="00E3423A">
        <w:rPr>
          <w:rFonts w:cs="Times New Roman"/>
          <w:szCs w:val="24"/>
        </w:rPr>
        <w:t>forma</w:t>
      </w:r>
      <w:r w:rsidRPr="00E3423A">
        <w:rPr>
          <w:rFonts w:cs="Times New Roman"/>
          <w:spacing w:val="-1"/>
          <w:szCs w:val="24"/>
        </w:rPr>
        <w:t xml:space="preserve"> </w:t>
      </w:r>
      <w:proofErr w:type="spellStart"/>
      <w:r w:rsidRPr="00E3423A">
        <w:rPr>
          <w:rFonts w:cs="Times New Roman"/>
          <w:szCs w:val="24"/>
        </w:rPr>
        <w:t>leasingului</w:t>
      </w:r>
      <w:proofErr w:type="spellEnd"/>
    </w:p>
    <w:p w14:paraId="46931019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cu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administrație</w:t>
      </w:r>
      <w:proofErr w:type="spellEnd"/>
    </w:p>
    <w:p w14:paraId="12DD7510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cu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E3423A">
        <w:rPr>
          <w:rFonts w:cs="Times New Roman"/>
          <w:color w:val="000000"/>
          <w:szCs w:val="24"/>
          <w:lang w:val="fr-FR"/>
        </w:rPr>
        <w:t xml:space="preserve"> de transport</w:t>
      </w:r>
    </w:p>
    <w:p w14:paraId="54E0A274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generale de </w:t>
      </w:r>
      <w:proofErr w:type="spellStart"/>
      <w:r w:rsidRPr="00E3423A">
        <w:rPr>
          <w:rFonts w:cs="Times New Roman"/>
          <w:color w:val="000000"/>
          <w:szCs w:val="24"/>
        </w:rPr>
        <w:t>administrație</w:t>
      </w:r>
      <w:proofErr w:type="spellEnd"/>
    </w:p>
    <w:p w14:paraId="48C52C75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E3423A">
        <w:rPr>
          <w:rFonts w:cs="Times New Roman"/>
          <w:color w:val="000000"/>
          <w:szCs w:val="24"/>
        </w:rPr>
        <w:t>cheltuieli</w:t>
      </w:r>
      <w:proofErr w:type="spellEnd"/>
      <w:r w:rsidRPr="00E3423A">
        <w:rPr>
          <w:rFonts w:cs="Times New Roman"/>
          <w:color w:val="000000"/>
          <w:szCs w:val="24"/>
        </w:rPr>
        <w:t xml:space="preserve"> </w:t>
      </w:r>
      <w:r w:rsidRPr="00E3423A">
        <w:rPr>
          <w:rFonts w:cs="Times New Roman"/>
          <w:color w:val="000000"/>
        </w:rPr>
        <w:t xml:space="preserve">cu </w:t>
      </w:r>
      <w:proofErr w:type="spellStart"/>
      <w:r w:rsidRPr="00E3423A">
        <w:rPr>
          <w:rFonts w:cs="Times New Roman"/>
          <w:color w:val="000000"/>
        </w:rPr>
        <w:t>achiziția</w:t>
      </w:r>
      <w:proofErr w:type="spellEnd"/>
      <w:r w:rsidRPr="00E3423A">
        <w:rPr>
          <w:rFonts w:cs="Times New Roman"/>
          <w:color w:val="000000"/>
        </w:rPr>
        <w:t xml:space="preserve"> </w:t>
      </w:r>
      <w:proofErr w:type="spellStart"/>
      <w:r w:rsidRPr="00E3423A">
        <w:rPr>
          <w:rFonts w:cs="Times New Roman"/>
          <w:color w:val="000000"/>
        </w:rPr>
        <w:t>imobilelor</w:t>
      </w:r>
      <w:proofErr w:type="spellEnd"/>
      <w:r w:rsidRPr="00E3423A">
        <w:rPr>
          <w:rFonts w:cs="Times New Roman"/>
          <w:color w:val="000000"/>
        </w:rPr>
        <w:t xml:space="preserve"> </w:t>
      </w:r>
      <w:proofErr w:type="spellStart"/>
      <w:r w:rsidRPr="00E3423A">
        <w:rPr>
          <w:rFonts w:cs="Times New Roman"/>
          <w:color w:val="000000"/>
        </w:rPr>
        <w:t>deja</w:t>
      </w:r>
      <w:proofErr w:type="spellEnd"/>
      <w:r w:rsidRPr="00E3423A">
        <w:rPr>
          <w:rFonts w:cs="Times New Roman"/>
          <w:color w:val="000000"/>
        </w:rPr>
        <w:t xml:space="preserve"> </w:t>
      </w:r>
      <w:proofErr w:type="spellStart"/>
      <w:r w:rsidRPr="00E3423A">
        <w:rPr>
          <w:rFonts w:cs="Times New Roman"/>
          <w:color w:val="000000"/>
        </w:rPr>
        <w:t>construite</w:t>
      </w:r>
      <w:proofErr w:type="spellEnd"/>
    </w:p>
    <w:p w14:paraId="4F47690F" w14:textId="77777777" w:rsidR="008326DE" w:rsidRPr="00E3423A" w:rsidRDefault="008326DE" w:rsidP="008326DE">
      <w:pPr>
        <w:pStyle w:val="ListParagraph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rFonts w:cs="Times New Roman"/>
          <w:lang w:val="ro-RO"/>
        </w:rPr>
      </w:pPr>
      <w:bookmarkStart w:id="1" w:name="_Hlk90283442"/>
      <w:r w:rsidRPr="00E3423A">
        <w:rPr>
          <w:rFonts w:cs="Times New Roman"/>
          <w:bCs/>
          <w:szCs w:val="24"/>
          <w:lang w:val="ro-RO"/>
        </w:rPr>
        <w:t>dobânda debit</w:t>
      </w:r>
      <w:r w:rsidRPr="00E3423A">
        <w:rPr>
          <w:rFonts w:cs="Times New Roman"/>
          <w:lang w:val="ro-RO"/>
        </w:rPr>
        <w:t xml:space="preserve">oare </w:t>
      </w:r>
    </w:p>
    <w:bookmarkEnd w:id="1"/>
    <w:p w14:paraId="01963527" w14:textId="77777777" w:rsidR="008326DE" w:rsidRPr="00E3423A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E3423A">
        <w:rPr>
          <w:rFonts w:cs="Times New Roman"/>
          <w:bCs/>
          <w:szCs w:val="24"/>
        </w:rPr>
        <w:t>alte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comisioane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aferente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creditelor</w:t>
      </w:r>
      <w:proofErr w:type="spellEnd"/>
    </w:p>
    <w:p w14:paraId="7A81BE54" w14:textId="77777777" w:rsidR="008326DE" w:rsidRPr="00E3423A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95" w:hanging="284"/>
        <w:contextualSpacing w:val="0"/>
        <w:jc w:val="both"/>
        <w:rPr>
          <w:rFonts w:cs="Times New Roman"/>
          <w:szCs w:val="24"/>
        </w:rPr>
      </w:pPr>
      <w:r w:rsidRPr="00E3423A">
        <w:rPr>
          <w:rFonts w:cs="Times New Roman"/>
          <w:szCs w:val="24"/>
        </w:rPr>
        <w:t xml:space="preserve"> TVA, </w:t>
      </w:r>
      <w:proofErr w:type="spellStart"/>
      <w:r w:rsidRPr="00E3423A">
        <w:rPr>
          <w:rFonts w:cs="Times New Roman"/>
          <w:szCs w:val="24"/>
        </w:rPr>
        <w:t>dacă</w:t>
      </w:r>
      <w:proofErr w:type="spellEnd"/>
      <w:r w:rsidRPr="00E3423A">
        <w:rPr>
          <w:rFonts w:cs="Times New Roman"/>
          <w:szCs w:val="24"/>
        </w:rPr>
        <w:t xml:space="preserve"> </w:t>
      </w:r>
      <w:proofErr w:type="spellStart"/>
      <w:r w:rsidRPr="00E3423A">
        <w:rPr>
          <w:rFonts w:cs="Times New Roman"/>
        </w:rPr>
        <w:t>este</w:t>
      </w:r>
      <w:proofErr w:type="spellEnd"/>
      <w:r w:rsidRPr="00E3423A">
        <w:rPr>
          <w:rFonts w:cs="Times New Roman"/>
        </w:rPr>
        <w:t xml:space="preserve"> </w:t>
      </w:r>
      <w:proofErr w:type="spellStart"/>
      <w:r w:rsidRPr="00E3423A">
        <w:rPr>
          <w:rFonts w:cs="Times New Roman"/>
        </w:rPr>
        <w:t>deductibilă</w:t>
      </w:r>
      <w:proofErr w:type="spellEnd"/>
      <w:r w:rsidRPr="00E3423A">
        <w:rPr>
          <w:rFonts w:cs="Times New Roman"/>
        </w:rPr>
        <w:t xml:space="preserve"> </w:t>
      </w:r>
      <w:proofErr w:type="spellStart"/>
      <w:r w:rsidRPr="00E3423A">
        <w:rPr>
          <w:rFonts w:cs="Times New Roman"/>
        </w:rPr>
        <w:t>potrivit</w:t>
      </w:r>
      <w:proofErr w:type="spellEnd"/>
      <w:r w:rsidRPr="00E3423A">
        <w:rPr>
          <w:rFonts w:cs="Times New Roman"/>
        </w:rPr>
        <w:t xml:space="preserve"> </w:t>
      </w:r>
      <w:proofErr w:type="spellStart"/>
      <w:r w:rsidRPr="00E3423A">
        <w:rPr>
          <w:rFonts w:cs="Times New Roman"/>
        </w:rPr>
        <w:t>legislației</w:t>
      </w:r>
      <w:proofErr w:type="spellEnd"/>
      <w:r w:rsidRPr="00E3423A">
        <w:rPr>
          <w:rFonts w:cs="Times New Roman"/>
        </w:rPr>
        <w:t xml:space="preserve"> </w:t>
      </w:r>
      <w:proofErr w:type="spellStart"/>
      <w:r w:rsidRPr="00E3423A">
        <w:rPr>
          <w:rFonts w:cs="Times New Roman"/>
        </w:rPr>
        <w:t>naționale</w:t>
      </w:r>
      <w:proofErr w:type="spellEnd"/>
      <w:r w:rsidRPr="00E3423A">
        <w:rPr>
          <w:rFonts w:cs="Times New Roman"/>
        </w:rPr>
        <w:t xml:space="preserve"> </w:t>
      </w:r>
      <w:proofErr w:type="spellStart"/>
      <w:r w:rsidRPr="00E3423A">
        <w:rPr>
          <w:rFonts w:cs="Times New Roman"/>
        </w:rPr>
        <w:t>în</w:t>
      </w:r>
      <w:proofErr w:type="spellEnd"/>
      <w:r w:rsidRPr="00E3423A">
        <w:rPr>
          <w:rFonts w:cs="Times New Roman"/>
        </w:rPr>
        <w:t xml:space="preserve"> </w:t>
      </w:r>
      <w:proofErr w:type="spellStart"/>
      <w:r w:rsidRPr="00E3423A">
        <w:rPr>
          <w:rFonts w:cs="Times New Roman"/>
        </w:rPr>
        <w:t>domeniul</w:t>
      </w:r>
      <w:proofErr w:type="spellEnd"/>
      <w:r w:rsidRPr="00E3423A">
        <w:rPr>
          <w:rFonts w:cs="Times New Roman"/>
        </w:rPr>
        <w:t xml:space="preserve"> fiscal </w:t>
      </w:r>
      <w:proofErr w:type="spellStart"/>
      <w:r w:rsidRPr="00E3423A">
        <w:rPr>
          <w:rFonts w:cs="Times New Roman"/>
        </w:rPr>
        <w:t>și</w:t>
      </w:r>
      <w:proofErr w:type="spellEnd"/>
      <w:r w:rsidRPr="00E3423A">
        <w:rPr>
          <w:rFonts w:cs="Times New Roman"/>
        </w:rPr>
        <w:t xml:space="preserve"> </w:t>
      </w:r>
      <w:proofErr w:type="spellStart"/>
      <w:r w:rsidRPr="00E3423A">
        <w:rPr>
          <w:rFonts w:cs="Times New Roman"/>
        </w:rPr>
        <w:t>recuperabilă</w:t>
      </w:r>
      <w:proofErr w:type="spellEnd"/>
    </w:p>
    <w:p w14:paraId="5E6FA050" w14:textId="77777777" w:rsidR="008326DE" w:rsidRPr="00E3423A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bCs/>
          <w:szCs w:val="24"/>
          <w:lang w:val="fr-FR"/>
        </w:rPr>
        <w:t>achiziţia</w:t>
      </w:r>
      <w:proofErr w:type="spellEnd"/>
      <w:proofErr w:type="gramEnd"/>
      <w:r w:rsidRPr="00E3423A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bCs/>
          <w:szCs w:val="24"/>
          <w:lang w:val="fr-FR"/>
        </w:rPr>
        <w:t>echipamente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second-hand</w:t>
      </w:r>
    </w:p>
    <w:p w14:paraId="7B6615EB" w14:textId="77777777" w:rsidR="008326DE" w:rsidRPr="00E3423A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bCs/>
          <w:szCs w:val="24"/>
          <w:lang w:val="fr-FR"/>
        </w:rPr>
        <w:t>amenzi</w:t>
      </w:r>
      <w:proofErr w:type="spellEnd"/>
      <w:proofErr w:type="gramEnd"/>
      <w:r w:rsidRPr="00E3423A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E3423A">
        <w:rPr>
          <w:rFonts w:cs="Times New Roman"/>
          <w:bCs/>
          <w:szCs w:val="24"/>
          <w:lang w:val="fr-FR"/>
        </w:rPr>
        <w:t>penalităţi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E3423A">
        <w:rPr>
          <w:rFonts w:cs="Times New Roman"/>
          <w:bCs/>
          <w:szCs w:val="24"/>
          <w:lang w:val="fr-FR"/>
        </w:rPr>
        <w:t>cheltuieli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bCs/>
          <w:szCs w:val="24"/>
          <w:lang w:val="fr-FR"/>
        </w:rPr>
        <w:t>judecată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bookmarkStart w:id="2" w:name="_Hlk90283499"/>
      <w:proofErr w:type="spellStart"/>
      <w:r w:rsidRPr="00E3423A">
        <w:rPr>
          <w:rFonts w:cs="Times New Roman"/>
          <w:bCs/>
          <w:szCs w:val="24"/>
          <w:lang w:val="fr-FR"/>
        </w:rPr>
        <w:t>și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arbitraj</w:t>
      </w:r>
      <w:bookmarkEnd w:id="2"/>
      <w:proofErr w:type="spellEnd"/>
    </w:p>
    <w:p w14:paraId="1663D80D" w14:textId="77777777" w:rsidR="008326DE" w:rsidRPr="00E3423A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E3423A">
        <w:rPr>
          <w:rFonts w:cs="Times New Roman"/>
          <w:bCs/>
          <w:szCs w:val="24"/>
        </w:rPr>
        <w:t>costurile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pentru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operarea</w:t>
      </w:r>
      <w:proofErr w:type="spellEnd"/>
      <w:r w:rsidRPr="00E3423A">
        <w:rPr>
          <w:rFonts w:cs="Times New Roman"/>
          <w:bCs/>
          <w:szCs w:val="24"/>
        </w:rPr>
        <w:t xml:space="preserve"> </w:t>
      </w:r>
      <w:proofErr w:type="spellStart"/>
      <w:r w:rsidRPr="00E3423A">
        <w:rPr>
          <w:rFonts w:cs="Times New Roman"/>
          <w:bCs/>
          <w:szCs w:val="24"/>
        </w:rPr>
        <w:t>obiectivelor</w:t>
      </w:r>
      <w:proofErr w:type="spellEnd"/>
      <w:r w:rsidRPr="00E3423A">
        <w:rPr>
          <w:rFonts w:cs="Times New Roman"/>
          <w:bCs/>
          <w:szCs w:val="24"/>
        </w:rPr>
        <w:t xml:space="preserve"> de </w:t>
      </w:r>
      <w:proofErr w:type="spellStart"/>
      <w:r w:rsidRPr="00E3423A">
        <w:rPr>
          <w:rFonts w:cs="Times New Roman"/>
          <w:bCs/>
          <w:szCs w:val="24"/>
        </w:rPr>
        <w:t>investiţii</w:t>
      </w:r>
      <w:proofErr w:type="spellEnd"/>
    </w:p>
    <w:p w14:paraId="0F6431FC" w14:textId="77777777" w:rsidR="008326DE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proofErr w:type="gramStart"/>
      <w:r w:rsidRPr="00E3423A">
        <w:rPr>
          <w:rFonts w:cs="Times New Roman"/>
          <w:bCs/>
          <w:szCs w:val="24"/>
          <w:lang w:val="fr-FR"/>
        </w:rPr>
        <w:t>cheltuielile</w:t>
      </w:r>
      <w:proofErr w:type="spellEnd"/>
      <w:proofErr w:type="gram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efectuate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pentru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obiective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E3423A">
        <w:rPr>
          <w:rFonts w:cs="Times New Roman"/>
          <w:bCs/>
          <w:szCs w:val="24"/>
          <w:lang w:val="fr-FR"/>
        </w:rPr>
        <w:t>investiţii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executate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în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regie</w:t>
      </w:r>
      <w:proofErr w:type="spellEnd"/>
      <w:r w:rsidRPr="00E3423A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E3423A">
        <w:rPr>
          <w:rFonts w:cs="Times New Roman"/>
          <w:bCs/>
          <w:szCs w:val="24"/>
          <w:lang w:val="fr-FR"/>
        </w:rPr>
        <w:t>proprie</w:t>
      </w:r>
      <w:proofErr w:type="spellEnd"/>
    </w:p>
    <w:p w14:paraId="0FB0451C" w14:textId="6A40E39B" w:rsidR="008326DE" w:rsidRPr="00BC4AFF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r>
        <w:rPr>
          <w:rFonts w:eastAsia="Times New Roman" w:cs="Times New Roman"/>
          <w:color w:val="000000"/>
          <w:lang w:val="ro-RO"/>
        </w:rPr>
        <w:t>c</w:t>
      </w:r>
      <w:r w:rsidRPr="00704D9B">
        <w:rPr>
          <w:rFonts w:eastAsia="Times New Roman" w:cs="Times New Roman"/>
          <w:color w:val="000000"/>
          <w:lang w:val="ro-RO"/>
        </w:rPr>
        <w:t>heltuieli aferente marjei de buget</w:t>
      </w:r>
    </w:p>
    <w:p w14:paraId="785802DC" w14:textId="04613A76" w:rsidR="008326DE" w:rsidRPr="006D3307" w:rsidRDefault="008326DE" w:rsidP="008326DE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r>
        <w:rPr>
          <w:rFonts w:eastAsia="Times New Roman" w:cs="Times New Roman"/>
          <w:color w:val="000000"/>
          <w:lang w:val="ro-RO"/>
        </w:rPr>
        <w:t>c</w:t>
      </w:r>
      <w:r w:rsidRPr="00704D9B">
        <w:rPr>
          <w:rFonts w:eastAsia="Times New Roman" w:cs="Times New Roman"/>
          <w:color w:val="000000"/>
          <w:lang w:val="ro-RO"/>
        </w:rPr>
        <w:t>heltuieli pentru constituirea rezervei de implementare pentru ajustarea de preţ</w:t>
      </w:r>
    </w:p>
    <w:sectPr w:rsidR="008326DE" w:rsidRPr="006D3307" w:rsidSect="00152F7E">
      <w:headerReference w:type="default" r:id="rId8"/>
      <w:footerReference w:type="default" r:id="rId9"/>
      <w:pgSz w:w="15840" w:h="12240" w:orient="landscape"/>
      <w:pgMar w:top="1220" w:right="814" w:bottom="851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466EB" w14:textId="77777777" w:rsidR="008341E2" w:rsidRDefault="008341E2" w:rsidP="00BA2C13">
      <w:pPr>
        <w:spacing w:after="0" w:line="240" w:lineRule="auto"/>
      </w:pPr>
      <w:r>
        <w:separator/>
      </w:r>
    </w:p>
  </w:endnote>
  <w:endnote w:type="continuationSeparator" w:id="0">
    <w:p w14:paraId="7DDD816D" w14:textId="77777777" w:rsidR="008341E2" w:rsidRDefault="008341E2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C3434" w14:textId="77777777" w:rsidR="008341E2" w:rsidRDefault="008341E2" w:rsidP="00BA2C13">
      <w:pPr>
        <w:spacing w:after="0" w:line="240" w:lineRule="auto"/>
      </w:pPr>
      <w:r>
        <w:separator/>
      </w:r>
    </w:p>
  </w:footnote>
  <w:footnote w:type="continuationSeparator" w:id="0">
    <w:p w14:paraId="53704F20" w14:textId="77777777" w:rsidR="008341E2" w:rsidRDefault="008341E2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896F6" w14:textId="318B86FA" w:rsidR="004A4CCB" w:rsidRPr="000E3260" w:rsidRDefault="00936446">
    <w:pPr>
      <w:pStyle w:val="Header"/>
      <w:rPr>
        <w:rFonts w:ascii="Times New Roman" w:hAnsi="Times New Roman" w:cs="Times New Roman"/>
        <w:b/>
        <w:bCs/>
        <w:sz w:val="18"/>
        <w:szCs w:val="18"/>
        <w:lang w:val="fr-FR"/>
      </w:rPr>
    </w:pPr>
    <w:r w:rsidRPr="000E3260">
      <w:rPr>
        <w:rFonts w:ascii="Times New Roman" w:hAnsi="Times New Roman" w:cs="Times New Roman"/>
        <w:b/>
        <w:bCs/>
        <w:sz w:val="18"/>
        <w:szCs w:val="18"/>
        <w:lang w:val="ro-RO"/>
      </w:rPr>
      <w:t>F</w:t>
    </w:r>
    <w:r w:rsidR="00E27426" w:rsidRPr="000E3260">
      <w:rPr>
        <w:rFonts w:ascii="Times New Roman" w:hAnsi="Times New Roman" w:cs="Times New Roman"/>
        <w:b/>
        <w:bCs/>
        <w:sz w:val="18"/>
        <w:szCs w:val="18"/>
        <w:lang w:val="ro-RO"/>
      </w:rPr>
      <w:t>ondul pentru modernizare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                                                                                                                                                                                             Anexa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4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>.</w:t>
    </w:r>
    <w:r w:rsidR="006351A4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la 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486C"/>
    <w:rsid w:val="000B1741"/>
    <w:rsid w:val="000B3145"/>
    <w:rsid w:val="000C08E6"/>
    <w:rsid w:val="000C3FA5"/>
    <w:rsid w:val="000C6D15"/>
    <w:rsid w:val="000D0097"/>
    <w:rsid w:val="000D6F3C"/>
    <w:rsid w:val="000E3260"/>
    <w:rsid w:val="000E45A5"/>
    <w:rsid w:val="000F66B2"/>
    <w:rsid w:val="00114927"/>
    <w:rsid w:val="00130586"/>
    <w:rsid w:val="00130B30"/>
    <w:rsid w:val="00131189"/>
    <w:rsid w:val="00134543"/>
    <w:rsid w:val="0013502C"/>
    <w:rsid w:val="00140855"/>
    <w:rsid w:val="001513F6"/>
    <w:rsid w:val="00152F7E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6CC9"/>
    <w:rsid w:val="001C5FDC"/>
    <w:rsid w:val="001D0B97"/>
    <w:rsid w:val="001D3DB0"/>
    <w:rsid w:val="001E4E63"/>
    <w:rsid w:val="001E53AD"/>
    <w:rsid w:val="001E6283"/>
    <w:rsid w:val="001E7914"/>
    <w:rsid w:val="001F163A"/>
    <w:rsid w:val="001F2755"/>
    <w:rsid w:val="001F43E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85E45"/>
    <w:rsid w:val="002870E1"/>
    <w:rsid w:val="00291345"/>
    <w:rsid w:val="002A1C2B"/>
    <w:rsid w:val="002A2D31"/>
    <w:rsid w:val="002A6779"/>
    <w:rsid w:val="002B09BF"/>
    <w:rsid w:val="002B36DA"/>
    <w:rsid w:val="002B671D"/>
    <w:rsid w:val="002E3274"/>
    <w:rsid w:val="00311FBF"/>
    <w:rsid w:val="00313AB6"/>
    <w:rsid w:val="003216FA"/>
    <w:rsid w:val="00334639"/>
    <w:rsid w:val="00341847"/>
    <w:rsid w:val="00356BDC"/>
    <w:rsid w:val="003570F5"/>
    <w:rsid w:val="00390560"/>
    <w:rsid w:val="00396CC4"/>
    <w:rsid w:val="003A3D58"/>
    <w:rsid w:val="003B7794"/>
    <w:rsid w:val="003B7C43"/>
    <w:rsid w:val="003C227C"/>
    <w:rsid w:val="003C3EE8"/>
    <w:rsid w:val="003D26A0"/>
    <w:rsid w:val="003D5A00"/>
    <w:rsid w:val="003E0D40"/>
    <w:rsid w:val="003E7B3B"/>
    <w:rsid w:val="003F10B9"/>
    <w:rsid w:val="003F2339"/>
    <w:rsid w:val="003F4D9C"/>
    <w:rsid w:val="0041222C"/>
    <w:rsid w:val="00423BA1"/>
    <w:rsid w:val="0043735E"/>
    <w:rsid w:val="00465790"/>
    <w:rsid w:val="00475D2B"/>
    <w:rsid w:val="00481A0A"/>
    <w:rsid w:val="00490A93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3D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3899"/>
    <w:rsid w:val="005572E4"/>
    <w:rsid w:val="00572E27"/>
    <w:rsid w:val="00592EB9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9250A"/>
    <w:rsid w:val="006A5CAE"/>
    <w:rsid w:val="006B342A"/>
    <w:rsid w:val="006D2F30"/>
    <w:rsid w:val="006D3307"/>
    <w:rsid w:val="006E41ED"/>
    <w:rsid w:val="006E6E79"/>
    <w:rsid w:val="006F376F"/>
    <w:rsid w:val="006F5638"/>
    <w:rsid w:val="0070154B"/>
    <w:rsid w:val="00702182"/>
    <w:rsid w:val="00704D9B"/>
    <w:rsid w:val="00704FEA"/>
    <w:rsid w:val="00716921"/>
    <w:rsid w:val="007236C7"/>
    <w:rsid w:val="007360E7"/>
    <w:rsid w:val="007424CE"/>
    <w:rsid w:val="007454E0"/>
    <w:rsid w:val="0075450D"/>
    <w:rsid w:val="007566D9"/>
    <w:rsid w:val="00757764"/>
    <w:rsid w:val="00773DAE"/>
    <w:rsid w:val="0077522B"/>
    <w:rsid w:val="00775E2F"/>
    <w:rsid w:val="007828FF"/>
    <w:rsid w:val="00790851"/>
    <w:rsid w:val="00792CDB"/>
    <w:rsid w:val="00797B67"/>
    <w:rsid w:val="007A6B88"/>
    <w:rsid w:val="007B0953"/>
    <w:rsid w:val="007D6C6C"/>
    <w:rsid w:val="007E35DE"/>
    <w:rsid w:val="007E3AA4"/>
    <w:rsid w:val="007E4B92"/>
    <w:rsid w:val="007F11A7"/>
    <w:rsid w:val="007F728E"/>
    <w:rsid w:val="0080551E"/>
    <w:rsid w:val="00806580"/>
    <w:rsid w:val="008232A9"/>
    <w:rsid w:val="008326DE"/>
    <w:rsid w:val="008341E2"/>
    <w:rsid w:val="0084060D"/>
    <w:rsid w:val="008409D2"/>
    <w:rsid w:val="00846470"/>
    <w:rsid w:val="008552D8"/>
    <w:rsid w:val="00855972"/>
    <w:rsid w:val="00856E81"/>
    <w:rsid w:val="0085792B"/>
    <w:rsid w:val="00891E5F"/>
    <w:rsid w:val="00893383"/>
    <w:rsid w:val="00894B0B"/>
    <w:rsid w:val="008A5708"/>
    <w:rsid w:val="008B1F20"/>
    <w:rsid w:val="008C292C"/>
    <w:rsid w:val="008C3D16"/>
    <w:rsid w:val="008C630B"/>
    <w:rsid w:val="008D128C"/>
    <w:rsid w:val="008D5DAD"/>
    <w:rsid w:val="008E21C2"/>
    <w:rsid w:val="008E348E"/>
    <w:rsid w:val="008E625B"/>
    <w:rsid w:val="008F78CE"/>
    <w:rsid w:val="00913205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0756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6FDD"/>
    <w:rsid w:val="00A91D03"/>
    <w:rsid w:val="00A9329A"/>
    <w:rsid w:val="00A93827"/>
    <w:rsid w:val="00A9521C"/>
    <w:rsid w:val="00AA022C"/>
    <w:rsid w:val="00AA528D"/>
    <w:rsid w:val="00AB6520"/>
    <w:rsid w:val="00AC1481"/>
    <w:rsid w:val="00AD32C7"/>
    <w:rsid w:val="00AE144D"/>
    <w:rsid w:val="00AE4BB3"/>
    <w:rsid w:val="00AF4677"/>
    <w:rsid w:val="00B03596"/>
    <w:rsid w:val="00B04C4F"/>
    <w:rsid w:val="00B06041"/>
    <w:rsid w:val="00B0723B"/>
    <w:rsid w:val="00B14EF0"/>
    <w:rsid w:val="00B2292E"/>
    <w:rsid w:val="00B22F42"/>
    <w:rsid w:val="00B32B3D"/>
    <w:rsid w:val="00B410FB"/>
    <w:rsid w:val="00B44B05"/>
    <w:rsid w:val="00B4706F"/>
    <w:rsid w:val="00B554A8"/>
    <w:rsid w:val="00B6758A"/>
    <w:rsid w:val="00B7244D"/>
    <w:rsid w:val="00B843C2"/>
    <w:rsid w:val="00B92B37"/>
    <w:rsid w:val="00B97FD3"/>
    <w:rsid w:val="00BA29F2"/>
    <w:rsid w:val="00BA2C13"/>
    <w:rsid w:val="00BB3E79"/>
    <w:rsid w:val="00BC056B"/>
    <w:rsid w:val="00BC062D"/>
    <w:rsid w:val="00BC12FC"/>
    <w:rsid w:val="00BC5C46"/>
    <w:rsid w:val="00BC7848"/>
    <w:rsid w:val="00BD0088"/>
    <w:rsid w:val="00BD461F"/>
    <w:rsid w:val="00BE1268"/>
    <w:rsid w:val="00BE3C82"/>
    <w:rsid w:val="00BE6A48"/>
    <w:rsid w:val="00BF05C6"/>
    <w:rsid w:val="00BF4023"/>
    <w:rsid w:val="00BF57EC"/>
    <w:rsid w:val="00C079A4"/>
    <w:rsid w:val="00C14FC1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62C3"/>
    <w:rsid w:val="00E07559"/>
    <w:rsid w:val="00E11C5A"/>
    <w:rsid w:val="00E2376D"/>
    <w:rsid w:val="00E23A47"/>
    <w:rsid w:val="00E249EC"/>
    <w:rsid w:val="00E2673A"/>
    <w:rsid w:val="00E27426"/>
    <w:rsid w:val="00E3244C"/>
    <w:rsid w:val="00E3423A"/>
    <w:rsid w:val="00E723C0"/>
    <w:rsid w:val="00E74FE2"/>
    <w:rsid w:val="00E77B40"/>
    <w:rsid w:val="00E81D4D"/>
    <w:rsid w:val="00E86B40"/>
    <w:rsid w:val="00E96278"/>
    <w:rsid w:val="00EA6599"/>
    <w:rsid w:val="00EA7143"/>
    <w:rsid w:val="00EB0396"/>
    <w:rsid w:val="00EC233E"/>
    <w:rsid w:val="00EC2EEE"/>
    <w:rsid w:val="00EC6CDF"/>
    <w:rsid w:val="00ED3468"/>
    <w:rsid w:val="00ED689F"/>
    <w:rsid w:val="00EE33AC"/>
    <w:rsid w:val="00EF34F4"/>
    <w:rsid w:val="00F1420E"/>
    <w:rsid w:val="00F14A9C"/>
    <w:rsid w:val="00F20C1B"/>
    <w:rsid w:val="00F21AE4"/>
    <w:rsid w:val="00F223C6"/>
    <w:rsid w:val="00F2565A"/>
    <w:rsid w:val="00F26385"/>
    <w:rsid w:val="00F2718C"/>
    <w:rsid w:val="00F30B4A"/>
    <w:rsid w:val="00F3124D"/>
    <w:rsid w:val="00F44A5E"/>
    <w:rsid w:val="00F45326"/>
    <w:rsid w:val="00F5283B"/>
    <w:rsid w:val="00F55172"/>
    <w:rsid w:val="00F57A96"/>
    <w:rsid w:val="00F60728"/>
    <w:rsid w:val="00F65431"/>
    <w:rsid w:val="00F7439C"/>
    <w:rsid w:val="00F76819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Nina Dobre</cp:lastModifiedBy>
  <cp:revision>7</cp:revision>
  <cp:lastPrinted>2023-10-28T14:51:00Z</cp:lastPrinted>
  <dcterms:created xsi:type="dcterms:W3CDTF">2025-08-08T08:48:00Z</dcterms:created>
  <dcterms:modified xsi:type="dcterms:W3CDTF">2025-08-12T07:35:00Z</dcterms:modified>
</cp:coreProperties>
</file>